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7"/>
        <w:gridCol w:w="5708"/>
      </w:tblGrid>
      <w:tr w:rsidR="002F3218" w14:paraId="4F437F45" w14:textId="77777777">
        <w:trPr>
          <w:trHeight w:val="275"/>
        </w:trPr>
        <w:tc>
          <w:tcPr>
            <w:tcW w:w="5067" w:type="dxa"/>
          </w:tcPr>
          <w:p w14:paraId="60FCCE9B" w14:textId="2DC88B9C" w:rsidR="002F3218" w:rsidRDefault="00694D22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  <w:bCs/>
              </w:rPr>
              <w:t>Svalbard</w:t>
            </w:r>
          </w:p>
        </w:tc>
        <w:tc>
          <w:tcPr>
            <w:tcW w:w="5708" w:type="dxa"/>
          </w:tcPr>
          <w:p w14:paraId="5D8EEDBE" w14:textId="77777777" w:rsidR="002F3218" w:rsidRDefault="00254CA8">
            <w:pPr>
              <w:pStyle w:val="TableParagraph"/>
              <w:spacing w:line="256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</w:t>
            </w:r>
            <w:proofErr w:type="gramStart"/>
            <w:r>
              <w:rPr>
                <w:rFonts w:ascii="Times New Roman"/>
                <w:b/>
                <w:sz w:val="24"/>
              </w:rPr>
              <w:t>title</w:t>
            </w:r>
            <w:proofErr w:type="gramEnd"/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sequence)</w:t>
            </w:r>
          </w:p>
        </w:tc>
      </w:tr>
      <w:tr w:rsidR="002F3218" w14:paraId="680B7159" w14:textId="77777777" w:rsidTr="004A1464">
        <w:trPr>
          <w:trHeight w:val="2686"/>
        </w:trPr>
        <w:tc>
          <w:tcPr>
            <w:tcW w:w="5067" w:type="dxa"/>
          </w:tcPr>
          <w:p w14:paraId="6B764D76" w14:textId="0D898D4F" w:rsidR="002F3218" w:rsidRDefault="002F3218">
            <w:pPr>
              <w:pStyle w:val="TableParagraph"/>
              <w:ind w:left="0"/>
              <w:rPr>
                <w:rFonts w:ascii="Times New Roman"/>
              </w:rPr>
            </w:pPr>
          </w:p>
          <w:p w14:paraId="70FEC9FE" w14:textId="799806C0" w:rsidR="00694D22" w:rsidRDefault="00694D22">
            <w:pPr>
              <w:pStyle w:val="TableParagraph"/>
              <w:ind w:left="0"/>
              <w:rPr>
                <w:rFonts w:ascii="Times New Roman"/>
              </w:rPr>
            </w:pPr>
          </w:p>
          <w:p w14:paraId="751F121E" w14:textId="677DA27C" w:rsidR="00FA0526" w:rsidRDefault="00AB592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FA0526">
              <w:rPr>
                <w:rFonts w:asciiTheme="minorHAnsi" w:hAnsiTheme="minorHAnsi" w:cstheme="minorHAnsi"/>
              </w:rPr>
              <w:t xml:space="preserve">Extremely high temperatures recorded this summer caused record melting across Svalbard – one of the fastest warming places on the planet. </w:t>
            </w:r>
          </w:p>
          <w:p w14:paraId="59CF6D4D" w14:textId="77777777" w:rsidR="00FA0526" w:rsidRPr="00FA0526" w:rsidRDefault="00FA052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7AA7400" w14:textId="347A467D" w:rsidR="00514524" w:rsidRPr="000677E5" w:rsidRDefault="00821D64" w:rsidP="00FA0526">
            <w:pPr>
              <w:pStyle w:val="TableParagraph"/>
              <w:ind w:left="0"/>
            </w:pPr>
            <w:r>
              <w:rPr>
                <w:rFonts w:asciiTheme="minorHAnsi" w:hAnsiTheme="minorHAnsi" w:cstheme="minorHAnsi"/>
              </w:rPr>
              <w:t xml:space="preserve">Today we </w:t>
            </w:r>
            <w:proofErr w:type="gramStart"/>
            <w:r>
              <w:rPr>
                <w:rFonts w:asciiTheme="minorHAnsi" w:hAnsiTheme="minorHAnsi" w:cstheme="minorHAnsi"/>
              </w:rPr>
              <w:t>take a look</w:t>
            </w:r>
            <w:proofErr w:type="gramEnd"/>
            <w:r>
              <w:rPr>
                <w:rFonts w:asciiTheme="minorHAnsi" w:hAnsiTheme="minorHAnsi" w:cstheme="minorHAnsi"/>
              </w:rPr>
              <w:t xml:space="preserve"> at </w:t>
            </w:r>
            <w:r w:rsidR="00AB5927" w:rsidRPr="00FA0526">
              <w:rPr>
                <w:rFonts w:asciiTheme="minorHAnsi" w:hAnsiTheme="minorHAnsi" w:cstheme="minorHAnsi"/>
              </w:rPr>
              <w:t xml:space="preserve">the Norwegian archipelago </w:t>
            </w:r>
          </w:p>
          <w:p w14:paraId="46CD2BD6" w14:textId="3EF4237F" w:rsidR="000677E5" w:rsidRDefault="000677E5" w:rsidP="00C13060">
            <w:pPr>
              <w:pStyle w:val="TableParagraph"/>
              <w:rPr>
                <w:b/>
              </w:rPr>
            </w:pPr>
          </w:p>
          <w:p w14:paraId="37028C77" w14:textId="48DE5ADB" w:rsidR="00821D64" w:rsidRDefault="00821D64" w:rsidP="00821D64">
            <w:pPr>
              <w:pStyle w:val="TableParagraph"/>
              <w:ind w:left="0"/>
              <w:rPr>
                <w:b/>
              </w:rPr>
            </w:pPr>
          </w:p>
          <w:p w14:paraId="0666276D" w14:textId="47DBCCA5" w:rsidR="00821D64" w:rsidRPr="00821D64" w:rsidRDefault="00821D64" w:rsidP="00821D64">
            <w:pPr>
              <w:pStyle w:val="TableParagraph"/>
              <w:ind w:left="0"/>
              <w:rPr>
                <w:bCs/>
              </w:rPr>
            </w:pPr>
            <w:r w:rsidRPr="00821D64">
              <w:rPr>
                <w:bCs/>
              </w:rPr>
              <w:t xml:space="preserve">Where the remote ground station of </w:t>
            </w:r>
            <w:proofErr w:type="spellStart"/>
            <w:r w:rsidRPr="00821D64">
              <w:rPr>
                <w:bCs/>
              </w:rPr>
              <w:t>SvalSat</w:t>
            </w:r>
            <w:proofErr w:type="spellEnd"/>
            <w:r w:rsidRPr="00821D64">
              <w:rPr>
                <w:bCs/>
              </w:rPr>
              <w:t xml:space="preserve"> is located</w:t>
            </w:r>
            <w:r w:rsidRPr="00821D64">
              <w:rPr>
                <w:bCs/>
              </w:rPr>
              <w:t xml:space="preserve"> </w:t>
            </w:r>
          </w:p>
          <w:p w14:paraId="4E5909EB" w14:textId="77777777" w:rsidR="00821D64" w:rsidRDefault="00821D64" w:rsidP="00C13060">
            <w:pPr>
              <w:pStyle w:val="TableParagraph"/>
              <w:rPr>
                <w:b/>
              </w:rPr>
            </w:pPr>
          </w:p>
          <w:p w14:paraId="2130E9D6" w14:textId="77777777" w:rsidR="002F3218" w:rsidRDefault="00254CA8" w:rsidP="00FA0526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Earth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2"/>
              </w:rPr>
              <w:t xml:space="preserve"> Space.</w:t>
            </w:r>
          </w:p>
        </w:tc>
        <w:tc>
          <w:tcPr>
            <w:tcW w:w="5708" w:type="dxa"/>
          </w:tcPr>
          <w:p w14:paraId="38100331" w14:textId="64F1B54D" w:rsidR="00882883" w:rsidRDefault="00882883" w:rsidP="00497C8A">
            <w:pPr>
              <w:pStyle w:val="TableParagraph"/>
              <w:ind w:left="108"/>
            </w:pPr>
          </w:p>
          <w:p w14:paraId="27C53BF7" w14:textId="77777777" w:rsidR="00821D64" w:rsidRDefault="00821D64" w:rsidP="00497C8A">
            <w:pPr>
              <w:pStyle w:val="TableParagraph"/>
              <w:ind w:left="108"/>
            </w:pPr>
          </w:p>
          <w:p w14:paraId="4D98112F" w14:textId="7A4AE5FB" w:rsidR="00D55979" w:rsidRDefault="00821D64" w:rsidP="00694D22">
            <w:pPr>
              <w:pStyle w:val="TableParagraph"/>
              <w:ind w:left="108"/>
            </w:pPr>
            <w:r>
              <w:t>Show footage</w:t>
            </w:r>
          </w:p>
          <w:p w14:paraId="2665CE3D" w14:textId="58AC4C23" w:rsidR="00821D64" w:rsidRDefault="00821D64" w:rsidP="00694D22">
            <w:pPr>
              <w:pStyle w:val="TableParagraph"/>
              <w:ind w:left="108"/>
            </w:pPr>
            <w:hyperlink r:id="rId10" w:history="1">
              <w:r w:rsidRPr="00821D64">
                <w:rPr>
                  <w:rStyle w:val="Hyperlink"/>
                </w:rPr>
                <w:t>Svalbard B-ROLL</w:t>
              </w:r>
            </w:hyperlink>
          </w:p>
          <w:p w14:paraId="3375BBB2" w14:textId="5C700ED5" w:rsidR="00821D64" w:rsidRDefault="00821D64" w:rsidP="00694D22">
            <w:pPr>
              <w:pStyle w:val="TableParagraph"/>
              <w:ind w:left="108"/>
            </w:pPr>
            <w:r>
              <w:t>00:34</w:t>
            </w:r>
          </w:p>
          <w:p w14:paraId="462864B0" w14:textId="77777777" w:rsidR="00821D64" w:rsidRDefault="00821D64" w:rsidP="00694D22">
            <w:pPr>
              <w:pStyle w:val="TableParagraph"/>
              <w:ind w:left="108"/>
            </w:pPr>
          </w:p>
          <w:p w14:paraId="101A41C2" w14:textId="77777777" w:rsidR="00821D64" w:rsidRDefault="00821D64" w:rsidP="00694D22">
            <w:pPr>
              <w:pStyle w:val="TableParagraph"/>
              <w:ind w:left="108"/>
            </w:pPr>
            <w:r>
              <w:t>Show an overview of the satellite image here</w:t>
            </w:r>
          </w:p>
          <w:p w14:paraId="3280B8F3" w14:textId="77777777" w:rsidR="00821D64" w:rsidRDefault="00821D64" w:rsidP="00694D22">
            <w:pPr>
              <w:pStyle w:val="TableParagraph"/>
              <w:ind w:left="108"/>
            </w:pPr>
          </w:p>
          <w:p w14:paraId="4416EFA3" w14:textId="53AE7A9B" w:rsidR="00821D64" w:rsidRDefault="00821D64" w:rsidP="00694D22">
            <w:pPr>
              <w:pStyle w:val="TableParagraph"/>
              <w:ind w:left="108"/>
            </w:pPr>
            <w:r>
              <w:t>Show:</w:t>
            </w:r>
          </w:p>
          <w:p w14:paraId="788227A0" w14:textId="77777777" w:rsidR="00821D64" w:rsidRDefault="00821D64" w:rsidP="00694D22">
            <w:pPr>
              <w:pStyle w:val="TableParagraph"/>
              <w:ind w:left="108"/>
            </w:pPr>
            <w:hyperlink r:id="rId11" w:anchor=".Y1Kd1MWCjOw.link" w:history="1">
              <w:r w:rsidRPr="00821D64">
                <w:rPr>
                  <w:rStyle w:val="Hyperlink"/>
                </w:rPr>
                <w:t>Tracking satellites from the Arctic</w:t>
              </w:r>
            </w:hyperlink>
          </w:p>
          <w:p w14:paraId="5DAA444F" w14:textId="7B82A2AD" w:rsidR="00821D64" w:rsidRDefault="00821D64" w:rsidP="00694D22">
            <w:pPr>
              <w:pStyle w:val="TableParagraph"/>
              <w:ind w:left="108"/>
            </w:pPr>
            <w:r>
              <w:t>00:22</w:t>
            </w:r>
          </w:p>
        </w:tc>
      </w:tr>
      <w:tr w:rsidR="002F3218" w14:paraId="4EA994F8" w14:textId="77777777">
        <w:trPr>
          <w:trHeight w:val="268"/>
        </w:trPr>
        <w:tc>
          <w:tcPr>
            <w:tcW w:w="5067" w:type="dxa"/>
          </w:tcPr>
          <w:p w14:paraId="1A085DB1" w14:textId="77777777" w:rsidR="002F3218" w:rsidRDefault="002F32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08" w:type="dxa"/>
          </w:tcPr>
          <w:p w14:paraId="4DFF1A87" w14:textId="77777777" w:rsidR="002F3218" w:rsidRDefault="00254CA8">
            <w:pPr>
              <w:pStyle w:val="TableParagraph"/>
              <w:spacing w:line="248" w:lineRule="exact"/>
              <w:ind w:left="108"/>
            </w:pPr>
            <w:r>
              <w:rPr>
                <w:color w:val="FF0000"/>
              </w:rPr>
              <w:t>ROLL</w:t>
            </w:r>
            <w:r>
              <w:rPr>
                <w:color w:val="FF0000"/>
                <w:spacing w:val="46"/>
              </w:rPr>
              <w:t xml:space="preserve"> </w:t>
            </w:r>
            <w:r>
              <w:rPr>
                <w:color w:val="FF0000"/>
              </w:rPr>
              <w:t>INTRO</w:t>
            </w:r>
            <w:r>
              <w:rPr>
                <w:color w:val="FF0000"/>
                <w:spacing w:val="-2"/>
              </w:rPr>
              <w:t xml:space="preserve"> CREDITS</w:t>
            </w:r>
          </w:p>
        </w:tc>
      </w:tr>
      <w:tr w:rsidR="002F3218" w14:paraId="695E8493" w14:textId="77777777">
        <w:trPr>
          <w:trHeight w:val="805"/>
        </w:trPr>
        <w:tc>
          <w:tcPr>
            <w:tcW w:w="5067" w:type="dxa"/>
          </w:tcPr>
          <w:p w14:paraId="49D811C3" w14:textId="12D2FFF2" w:rsidR="002F3218" w:rsidRDefault="00AB5927" w:rsidP="002B370A">
            <w:r w:rsidRPr="00AB5927">
              <w:t xml:space="preserve">Located north of mainland Europe, Svalbard is around midway between the northern coast of Norway and the North Pole. </w:t>
            </w:r>
          </w:p>
        </w:tc>
        <w:tc>
          <w:tcPr>
            <w:tcW w:w="5708" w:type="dxa"/>
          </w:tcPr>
          <w:p w14:paraId="012E5423" w14:textId="2031BDC2" w:rsidR="002F3218" w:rsidRDefault="00821D64" w:rsidP="00821D64">
            <w:pPr>
              <w:pStyle w:val="TableParagraph"/>
              <w:spacing w:line="268" w:lineRule="exact"/>
            </w:pPr>
            <w:r>
              <w:t>Pan over satellite image</w:t>
            </w:r>
          </w:p>
        </w:tc>
      </w:tr>
      <w:tr w:rsidR="00821D64" w14:paraId="7F458A07" w14:textId="77777777">
        <w:trPr>
          <w:trHeight w:val="805"/>
        </w:trPr>
        <w:tc>
          <w:tcPr>
            <w:tcW w:w="5067" w:type="dxa"/>
          </w:tcPr>
          <w:p w14:paraId="20033DFB" w14:textId="05E442B6" w:rsidR="00821D64" w:rsidRPr="00AB5927" w:rsidRDefault="00821D64" w:rsidP="002B370A">
            <w:r w:rsidRPr="00821D64">
              <w:t xml:space="preserve">The Copernicus Sentinel-2 mission captured this rare, cloud-free acquisition in </w:t>
            </w:r>
            <w:r w:rsidR="00F548A6">
              <w:t xml:space="preserve">late </w:t>
            </w:r>
            <w:r w:rsidRPr="00821D64">
              <w:t>August.</w:t>
            </w:r>
          </w:p>
        </w:tc>
        <w:tc>
          <w:tcPr>
            <w:tcW w:w="5708" w:type="dxa"/>
          </w:tcPr>
          <w:p w14:paraId="376D82F4" w14:textId="7666EB56" w:rsidR="00821D64" w:rsidRDefault="00821D64" w:rsidP="00D5364F">
            <w:pPr>
              <w:pStyle w:val="TableParagraph"/>
              <w:spacing w:line="268" w:lineRule="exact"/>
              <w:ind w:left="108"/>
            </w:pPr>
            <w:r>
              <w:t>(Continued)</w:t>
            </w:r>
          </w:p>
        </w:tc>
      </w:tr>
      <w:tr w:rsidR="002F3218" w14:paraId="62B2C5B3" w14:textId="77777777">
        <w:trPr>
          <w:trHeight w:val="266"/>
        </w:trPr>
        <w:tc>
          <w:tcPr>
            <w:tcW w:w="5067" w:type="dxa"/>
          </w:tcPr>
          <w:p w14:paraId="6A10EEA4" w14:textId="27D5F9D9" w:rsidR="002F3218" w:rsidRDefault="00AB5927" w:rsidP="002C1BD4">
            <w:r w:rsidRPr="00AB5927">
              <w:t xml:space="preserve">The archipelago, which spans </w:t>
            </w:r>
            <w:r w:rsidR="00BE3847">
              <w:t>over</w:t>
            </w:r>
            <w:r w:rsidRPr="00AB5927">
              <w:t xml:space="preserve"> 62 </w:t>
            </w:r>
            <w:r w:rsidR="00BE3847">
              <w:t>0</w:t>
            </w:r>
            <w:r w:rsidRPr="00AB5927">
              <w:t>00 sq km, is composed of nine main islands.</w:t>
            </w:r>
          </w:p>
        </w:tc>
        <w:tc>
          <w:tcPr>
            <w:tcW w:w="5708" w:type="dxa"/>
          </w:tcPr>
          <w:p w14:paraId="269FFCD2" w14:textId="50F9B09F" w:rsidR="002F3218" w:rsidRDefault="00821D64" w:rsidP="00694D22">
            <w:pPr>
              <w:pStyle w:val="TableParagraph"/>
              <w:spacing w:line="247" w:lineRule="exact"/>
            </w:pPr>
            <w:r>
              <w:t>Return to the main overview of the satellite image here</w:t>
            </w:r>
          </w:p>
        </w:tc>
      </w:tr>
      <w:tr w:rsidR="002F3218" w14:paraId="6F3A3837" w14:textId="77777777">
        <w:trPr>
          <w:trHeight w:val="805"/>
        </w:trPr>
        <w:tc>
          <w:tcPr>
            <w:tcW w:w="5067" w:type="dxa"/>
          </w:tcPr>
          <w:p w14:paraId="46B287C7" w14:textId="77777777" w:rsidR="00733B74" w:rsidRDefault="00AB5927" w:rsidP="00C13060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 w:rsidRPr="00114F21">
              <w:rPr>
                <w:rFonts w:asciiTheme="minorHAnsi" w:hAnsiTheme="minorHAnsi" w:cstheme="minorHAnsi"/>
              </w:rPr>
              <w:t xml:space="preserve">The largest is </w:t>
            </w:r>
            <w:r w:rsidRPr="00B25FBF">
              <w:rPr>
                <w:rFonts w:asciiTheme="minorHAnsi" w:hAnsiTheme="minorHAnsi" w:cstheme="minorHAnsi"/>
                <w:highlight w:val="yellow"/>
              </w:rPr>
              <w:t>Spitsbergen</w:t>
            </w:r>
            <w:r w:rsidRPr="00114F21">
              <w:rPr>
                <w:rFonts w:asciiTheme="minorHAnsi" w:hAnsiTheme="minorHAnsi" w:cstheme="minorHAnsi"/>
              </w:rPr>
              <w:t>, visible here in the far</w:t>
            </w:r>
            <w:r>
              <w:rPr>
                <w:rFonts w:asciiTheme="minorHAnsi" w:hAnsiTheme="minorHAnsi" w:cstheme="minorHAnsi"/>
              </w:rPr>
              <w:t>-</w:t>
            </w:r>
            <w:r w:rsidRPr="00114F21">
              <w:rPr>
                <w:rFonts w:asciiTheme="minorHAnsi" w:hAnsiTheme="minorHAnsi" w:cstheme="minorHAnsi"/>
              </w:rPr>
              <w:t xml:space="preserve">left, followed by </w:t>
            </w:r>
            <w:proofErr w:type="spellStart"/>
            <w:r w:rsidRPr="00B25FBF">
              <w:rPr>
                <w:rFonts w:asciiTheme="minorHAnsi" w:hAnsiTheme="minorHAnsi" w:cstheme="minorHAnsi"/>
                <w:highlight w:val="yellow"/>
              </w:rPr>
              <w:t>Nordaustlandet</w:t>
            </w:r>
            <w:proofErr w:type="spellEnd"/>
            <w:r w:rsidRPr="00114F21">
              <w:rPr>
                <w:rFonts w:asciiTheme="minorHAnsi" w:hAnsiTheme="minorHAnsi" w:cstheme="minorHAnsi"/>
              </w:rPr>
              <w:t xml:space="preserve"> in the </w:t>
            </w:r>
            <w:r>
              <w:rPr>
                <w:rFonts w:asciiTheme="minorHAnsi" w:hAnsiTheme="minorHAnsi" w:cstheme="minorHAnsi"/>
              </w:rPr>
              <w:t>top-right</w:t>
            </w:r>
            <w:r w:rsidRPr="00114F21">
              <w:rPr>
                <w:rFonts w:asciiTheme="minorHAnsi" w:hAnsiTheme="minorHAnsi" w:cstheme="minorHAnsi"/>
              </w:rPr>
              <w:t xml:space="preserve"> </w:t>
            </w:r>
          </w:p>
          <w:p w14:paraId="7F5753D1" w14:textId="0EBB68DC" w:rsidR="002F3218" w:rsidRDefault="00AB5927" w:rsidP="00C13060">
            <w:pPr>
              <w:pStyle w:val="TableParagraph"/>
              <w:spacing w:line="249" w:lineRule="exact"/>
              <w:ind w:left="0"/>
            </w:pPr>
            <w:r w:rsidRPr="00114F21">
              <w:rPr>
                <w:rFonts w:asciiTheme="minorHAnsi" w:hAnsiTheme="minorHAnsi" w:cstheme="minorHAnsi"/>
              </w:rPr>
              <w:t xml:space="preserve">and </w:t>
            </w:r>
            <w:proofErr w:type="spellStart"/>
            <w:r w:rsidRPr="00B25FBF">
              <w:rPr>
                <w:rFonts w:asciiTheme="minorHAnsi" w:hAnsiTheme="minorHAnsi" w:cstheme="minorHAnsi"/>
                <w:highlight w:val="yellow"/>
              </w:rPr>
              <w:t>Edgeøya</w:t>
            </w:r>
            <w:proofErr w:type="spellEnd"/>
            <w:r w:rsidRPr="00114F21">
              <w:rPr>
                <w:rFonts w:asciiTheme="minorHAnsi" w:hAnsiTheme="minorHAnsi" w:cstheme="minorHAnsi"/>
              </w:rPr>
              <w:t xml:space="preserve"> in the </w:t>
            </w:r>
            <w:proofErr w:type="gramStart"/>
            <w:r w:rsidRPr="00114F21">
              <w:rPr>
                <w:rFonts w:asciiTheme="minorHAnsi" w:hAnsiTheme="minorHAnsi" w:cstheme="minorHAnsi"/>
              </w:rPr>
              <w:t>bottom-right</w:t>
            </w:r>
            <w:proofErr w:type="gramEnd"/>
            <w:r w:rsidRPr="00114F21">
              <w:rPr>
                <w:rFonts w:asciiTheme="minorHAnsi" w:hAnsiTheme="minorHAnsi" w:cstheme="minorHAnsi"/>
              </w:rPr>
              <w:t xml:space="preserve">.  </w:t>
            </w:r>
          </w:p>
        </w:tc>
        <w:tc>
          <w:tcPr>
            <w:tcW w:w="5708" w:type="dxa"/>
          </w:tcPr>
          <w:p w14:paraId="6507B44D" w14:textId="77777777" w:rsidR="002F3218" w:rsidRDefault="00733B74" w:rsidP="00694D22">
            <w:pPr>
              <w:pStyle w:val="TableParagraph"/>
              <w:spacing w:line="268" w:lineRule="exact"/>
            </w:pPr>
            <w:r>
              <w:t>Highlight red circle</w:t>
            </w:r>
          </w:p>
          <w:p w14:paraId="5E20E52E" w14:textId="77777777" w:rsidR="00733B74" w:rsidRDefault="00733B74" w:rsidP="00694D22">
            <w:pPr>
              <w:pStyle w:val="TableParagraph"/>
              <w:spacing w:line="268" w:lineRule="exact"/>
            </w:pPr>
            <w:r>
              <w:t>Highlight yellow circle</w:t>
            </w:r>
          </w:p>
          <w:p w14:paraId="5437796D" w14:textId="3571B3A5" w:rsidR="00733B74" w:rsidRDefault="00733B74" w:rsidP="00694D22">
            <w:pPr>
              <w:pStyle w:val="TableParagraph"/>
              <w:spacing w:line="268" w:lineRule="exact"/>
            </w:pPr>
            <w:r>
              <w:t>Highlight maroon circle</w:t>
            </w:r>
          </w:p>
        </w:tc>
      </w:tr>
      <w:tr w:rsidR="002F3218" w14:paraId="4BE00B55" w14:textId="77777777">
        <w:trPr>
          <w:trHeight w:val="534"/>
        </w:trPr>
        <w:tc>
          <w:tcPr>
            <w:tcW w:w="5067" w:type="dxa"/>
          </w:tcPr>
          <w:p w14:paraId="2F8F0C19" w14:textId="0DF4FACC" w:rsidR="002F3218" w:rsidRDefault="00AB5927" w:rsidP="00EA27FA">
            <w:pPr>
              <w:pStyle w:val="TableParagraph"/>
              <w:spacing w:line="248" w:lineRule="exact"/>
              <w:ind w:left="0"/>
            </w:pPr>
            <w:r>
              <w:rPr>
                <w:rFonts w:asciiTheme="minorHAnsi" w:hAnsiTheme="minorHAnsi" w:cstheme="minorHAnsi"/>
              </w:rPr>
              <w:t>S</w:t>
            </w:r>
            <w:r w:rsidRPr="00114F21">
              <w:rPr>
                <w:rFonts w:asciiTheme="minorHAnsi" w:hAnsiTheme="minorHAnsi" w:cstheme="minorHAnsi"/>
              </w:rPr>
              <w:t>pitsbergen</w:t>
            </w:r>
            <w:r>
              <w:rPr>
                <w:rFonts w:asciiTheme="minorHAnsi" w:hAnsiTheme="minorHAnsi" w:cstheme="minorHAnsi"/>
              </w:rPr>
              <w:t xml:space="preserve">, which is around the same size as Switzerland, has a mountainous terrain with most of the island covered with glaciers. </w:t>
            </w:r>
          </w:p>
        </w:tc>
        <w:tc>
          <w:tcPr>
            <w:tcW w:w="5708" w:type="dxa"/>
          </w:tcPr>
          <w:p w14:paraId="1DCFE710" w14:textId="1316F815" w:rsidR="002F3218" w:rsidRDefault="00056A66" w:rsidP="008C76A5">
            <w:pPr>
              <w:pStyle w:val="TableParagraph"/>
              <w:spacing w:line="268" w:lineRule="exact"/>
              <w:ind w:left="108"/>
            </w:pPr>
            <w:r>
              <w:t>Zoom into the red circle</w:t>
            </w:r>
          </w:p>
        </w:tc>
      </w:tr>
      <w:tr w:rsidR="002F3218" w14:paraId="0B243E98" w14:textId="77777777" w:rsidTr="00EA27FA">
        <w:trPr>
          <w:trHeight w:val="512"/>
        </w:trPr>
        <w:tc>
          <w:tcPr>
            <w:tcW w:w="5067" w:type="dxa"/>
          </w:tcPr>
          <w:p w14:paraId="733C439C" w14:textId="06D69033" w:rsidR="00AB5927" w:rsidRDefault="00AB5927" w:rsidP="00AB59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island is deeply indented by fjords. The longest fjord of the archipelago is </w:t>
            </w:r>
            <w:proofErr w:type="spellStart"/>
            <w:r w:rsidRPr="00D800DA">
              <w:rPr>
                <w:rFonts w:cstheme="minorHAnsi"/>
                <w:highlight w:val="yellow"/>
              </w:rPr>
              <w:t>Wijdefjorden</w:t>
            </w:r>
            <w:proofErr w:type="spellEnd"/>
            <w:r>
              <w:rPr>
                <w:rFonts w:cstheme="minorHAnsi"/>
              </w:rPr>
              <w:t xml:space="preserve"> and is 108 km long.</w:t>
            </w:r>
            <w:r w:rsidRPr="00641547">
              <w:t xml:space="preserve"> </w:t>
            </w:r>
          </w:p>
          <w:p w14:paraId="414389BE" w14:textId="4409847E" w:rsidR="002F3218" w:rsidRDefault="002F3218" w:rsidP="002D701B"/>
        </w:tc>
        <w:tc>
          <w:tcPr>
            <w:tcW w:w="5708" w:type="dxa"/>
          </w:tcPr>
          <w:p w14:paraId="3E78C450" w14:textId="77777777" w:rsidR="00B6027B" w:rsidRDefault="00B42EA5" w:rsidP="008C76A5">
            <w:pPr>
              <w:pStyle w:val="TableParagraph"/>
              <w:spacing w:before="1"/>
              <w:ind w:left="108"/>
            </w:pPr>
            <w:r>
              <w:t>Highlight the brown circle in the key</w:t>
            </w:r>
          </w:p>
          <w:p w14:paraId="3C8666D8" w14:textId="511641E6" w:rsidR="00F548A6" w:rsidRDefault="00F548A6" w:rsidP="008C76A5">
            <w:pPr>
              <w:pStyle w:val="TableParagraph"/>
              <w:spacing w:before="1"/>
              <w:ind w:left="108"/>
            </w:pPr>
            <w:r>
              <w:t xml:space="preserve">Text on screen: </w:t>
            </w:r>
            <w:proofErr w:type="spellStart"/>
            <w:r w:rsidRPr="00D800DA">
              <w:rPr>
                <w:rFonts w:asciiTheme="minorHAnsi" w:hAnsiTheme="minorHAnsi" w:cstheme="minorHAnsi"/>
                <w:highlight w:val="yellow"/>
              </w:rPr>
              <w:t>Wijdefjorden</w:t>
            </w:r>
            <w:proofErr w:type="spellEnd"/>
          </w:p>
        </w:tc>
      </w:tr>
      <w:tr w:rsidR="002F3218" w14:paraId="7FE4D742" w14:textId="77777777">
        <w:trPr>
          <w:trHeight w:val="806"/>
        </w:trPr>
        <w:tc>
          <w:tcPr>
            <w:tcW w:w="5067" w:type="dxa"/>
          </w:tcPr>
          <w:p w14:paraId="088203B2" w14:textId="7E50B64D" w:rsidR="002F3218" w:rsidRDefault="00AB5927" w:rsidP="00D044C4">
            <w:pPr>
              <w:pStyle w:val="TableParagraph"/>
              <w:spacing w:line="249" w:lineRule="exact"/>
            </w:pPr>
            <w:r w:rsidRPr="00641547">
              <w:rPr>
                <w:rFonts w:asciiTheme="minorHAnsi" w:hAnsiTheme="minorHAnsi" w:cstheme="minorHAnsi"/>
              </w:rPr>
              <w:t xml:space="preserve">Opening on </w:t>
            </w:r>
            <w:r w:rsidR="00F548A6">
              <w:rPr>
                <w:rFonts w:asciiTheme="minorHAnsi" w:hAnsiTheme="minorHAnsi" w:cstheme="minorHAnsi"/>
              </w:rPr>
              <w:t>the</w:t>
            </w:r>
            <w:r w:rsidRPr="00641547">
              <w:rPr>
                <w:rFonts w:asciiTheme="minorHAnsi" w:hAnsiTheme="minorHAnsi" w:cstheme="minorHAnsi"/>
              </w:rPr>
              <w:t xml:space="preserve"> north coast, it runs roughly southwards into the interior, separating </w:t>
            </w:r>
            <w:proofErr w:type="spellStart"/>
            <w:r w:rsidRPr="00D800DA">
              <w:rPr>
                <w:rFonts w:asciiTheme="minorHAnsi" w:hAnsiTheme="minorHAnsi" w:cstheme="minorHAnsi"/>
                <w:highlight w:val="yellow"/>
              </w:rPr>
              <w:t>Andrée</w:t>
            </w:r>
            <w:proofErr w:type="spellEnd"/>
            <w:r w:rsidRPr="00D800DA">
              <w:rPr>
                <w:rFonts w:asciiTheme="minorHAnsi" w:hAnsiTheme="minorHAnsi" w:cstheme="minorHAnsi"/>
                <w:highlight w:val="yellow"/>
              </w:rPr>
              <w:t xml:space="preserve"> Land</w:t>
            </w:r>
            <w:r w:rsidRPr="00641547">
              <w:rPr>
                <w:rFonts w:asciiTheme="minorHAnsi" w:hAnsiTheme="minorHAnsi" w:cstheme="minorHAnsi"/>
              </w:rPr>
              <w:t xml:space="preserve"> in the west from </w:t>
            </w:r>
            <w:proofErr w:type="spellStart"/>
            <w:r w:rsidRPr="00D800DA">
              <w:rPr>
                <w:rFonts w:asciiTheme="minorHAnsi" w:hAnsiTheme="minorHAnsi" w:cstheme="minorHAnsi"/>
                <w:highlight w:val="yellow"/>
              </w:rPr>
              <w:t>Margaretas</w:t>
            </w:r>
            <w:proofErr w:type="spellEnd"/>
            <w:r w:rsidRPr="00D800DA">
              <w:rPr>
                <w:rFonts w:asciiTheme="minorHAnsi" w:hAnsiTheme="minorHAnsi" w:cstheme="minorHAnsi"/>
                <w:highlight w:val="yellow"/>
              </w:rPr>
              <w:t xml:space="preserve"> Land</w:t>
            </w:r>
            <w:r w:rsidRPr="00641547">
              <w:rPr>
                <w:rFonts w:asciiTheme="minorHAnsi" w:hAnsiTheme="minorHAnsi" w:cstheme="minorHAnsi"/>
              </w:rPr>
              <w:t xml:space="preserve"> in the east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708" w:type="dxa"/>
          </w:tcPr>
          <w:p w14:paraId="38390E42" w14:textId="2920A2D0" w:rsidR="002F3218" w:rsidRDefault="00B42EA5" w:rsidP="006E1EFF">
            <w:pPr>
              <w:pStyle w:val="TableParagraph"/>
              <w:spacing w:line="268" w:lineRule="exact"/>
              <w:ind w:left="108"/>
            </w:pPr>
            <w:r>
              <w:t>Pan over the brown circle in the key</w:t>
            </w:r>
            <w:r>
              <w:t xml:space="preserve"> (top to bottom)</w:t>
            </w:r>
          </w:p>
        </w:tc>
      </w:tr>
      <w:tr w:rsidR="002F3218" w14:paraId="46E5064D" w14:textId="77777777">
        <w:trPr>
          <w:trHeight w:val="805"/>
        </w:trPr>
        <w:tc>
          <w:tcPr>
            <w:tcW w:w="5067" w:type="dxa"/>
          </w:tcPr>
          <w:p w14:paraId="092304A7" w14:textId="42AFB2D0" w:rsidR="002F3218" w:rsidRDefault="00AB5927" w:rsidP="0052646B">
            <w:pPr>
              <w:pStyle w:val="TableParagraph"/>
              <w:spacing w:line="249" w:lineRule="exact"/>
            </w:pPr>
            <w:proofErr w:type="gramStart"/>
            <w:r w:rsidRPr="00AB5927">
              <w:t>Also</w:t>
            </w:r>
            <w:proofErr w:type="gramEnd"/>
            <w:r w:rsidRPr="00AB5927">
              <w:t xml:space="preserve"> on Spitsbergen lies the Svalbard Satellite Station – </w:t>
            </w:r>
            <w:r w:rsidR="00F548A6">
              <w:t xml:space="preserve">or </w:t>
            </w:r>
            <w:proofErr w:type="spellStart"/>
            <w:r w:rsidRPr="00AB5927">
              <w:t>SvalSat</w:t>
            </w:r>
            <w:proofErr w:type="spellEnd"/>
            <w:r w:rsidRPr="00AB5927">
              <w:t xml:space="preserve"> for short – which can be seen in the image peeking through the clouds. </w:t>
            </w:r>
          </w:p>
        </w:tc>
        <w:tc>
          <w:tcPr>
            <w:tcW w:w="5708" w:type="dxa"/>
          </w:tcPr>
          <w:p w14:paraId="141A1003" w14:textId="1785949E" w:rsidR="00B55FAD" w:rsidRDefault="0020111B" w:rsidP="00694D22">
            <w:pPr>
              <w:pStyle w:val="TableParagraph"/>
              <w:spacing w:line="268" w:lineRule="exact"/>
              <w:ind w:left="0"/>
            </w:pPr>
            <w:r>
              <w:t>Zoom in as close as possible to the pink box in the key. The station is visible in the tiff</w:t>
            </w:r>
          </w:p>
        </w:tc>
      </w:tr>
      <w:tr w:rsidR="002F3218" w14:paraId="6FD79798" w14:textId="77777777">
        <w:trPr>
          <w:trHeight w:val="806"/>
        </w:trPr>
        <w:tc>
          <w:tcPr>
            <w:tcW w:w="5067" w:type="dxa"/>
          </w:tcPr>
          <w:p w14:paraId="4A950EC3" w14:textId="461EE334" w:rsidR="002F3218" w:rsidRDefault="00AB5927" w:rsidP="00CE5056">
            <w:r w:rsidRPr="00AB5927">
              <w:t>The ground station</w:t>
            </w:r>
            <w:r w:rsidR="00CE5056">
              <w:t xml:space="preserve">, </w:t>
            </w:r>
            <w:r w:rsidR="00CE5056" w:rsidRPr="00CE5056">
              <w:t>which is operated by Kongsberg Satellite Services</w:t>
            </w:r>
            <w:r w:rsidR="00CE5056">
              <w:t xml:space="preserve">, </w:t>
            </w:r>
            <w:r w:rsidRPr="00AB5927">
              <w:t xml:space="preserve">has worked with a range of Earth observation missions </w:t>
            </w:r>
          </w:p>
        </w:tc>
        <w:tc>
          <w:tcPr>
            <w:tcW w:w="5708" w:type="dxa"/>
          </w:tcPr>
          <w:p w14:paraId="53895E31" w14:textId="77777777" w:rsidR="00B3332B" w:rsidRDefault="00C72F84" w:rsidP="00694D22">
            <w:pPr>
              <w:pStyle w:val="TableParagraph"/>
              <w:spacing w:line="268" w:lineRule="exact"/>
              <w:ind w:left="108"/>
            </w:pPr>
            <w:r>
              <w:t xml:space="preserve">Can you show some of the footage </w:t>
            </w:r>
            <w:proofErr w:type="gramStart"/>
            <w:r>
              <w:t>here:</w:t>
            </w:r>
            <w:proofErr w:type="gramEnd"/>
          </w:p>
          <w:p w14:paraId="08B111E2" w14:textId="3D2F19D4" w:rsidR="00C72F84" w:rsidRDefault="00C72F84" w:rsidP="00694D22">
            <w:pPr>
              <w:pStyle w:val="TableParagraph"/>
              <w:spacing w:line="268" w:lineRule="exact"/>
              <w:ind w:left="108"/>
            </w:pPr>
            <w:hyperlink r:id="rId12" w:history="1">
              <w:r>
                <w:rPr>
                  <w:rStyle w:val="Hyperlink"/>
                </w:rPr>
                <w:t>Svalb</w:t>
              </w:r>
              <w:r>
                <w:rPr>
                  <w:rStyle w:val="Hyperlink"/>
                </w:rPr>
                <w:t>a</w:t>
              </w:r>
              <w:r>
                <w:rPr>
                  <w:rStyle w:val="Hyperlink"/>
                </w:rPr>
                <w:t>rd</w:t>
              </w:r>
            </w:hyperlink>
          </w:p>
          <w:p w14:paraId="43069D91" w14:textId="4ABB2617" w:rsidR="00C72F84" w:rsidRDefault="00C72F84" w:rsidP="00694D22">
            <w:pPr>
              <w:pStyle w:val="TableParagraph"/>
              <w:spacing w:line="268" w:lineRule="exact"/>
              <w:ind w:left="108"/>
            </w:pPr>
          </w:p>
        </w:tc>
      </w:tr>
      <w:tr w:rsidR="008018A0" w14:paraId="214822E8" w14:textId="77777777">
        <w:trPr>
          <w:trHeight w:val="806"/>
        </w:trPr>
        <w:tc>
          <w:tcPr>
            <w:tcW w:w="5067" w:type="dxa"/>
          </w:tcPr>
          <w:p w14:paraId="6A6E6FD2" w14:textId="77777777" w:rsidR="008018A0" w:rsidRDefault="008018A0" w:rsidP="00CE5056">
            <w:r>
              <w:t xml:space="preserve">These include: </w:t>
            </w:r>
          </w:p>
          <w:p w14:paraId="4A0AC11A" w14:textId="7C0E89DD" w:rsidR="008018A0" w:rsidRDefault="008018A0" w:rsidP="00CE5056">
            <w:r w:rsidRPr="00AB5927">
              <w:t>Aeolus</w:t>
            </w:r>
          </w:p>
          <w:p w14:paraId="70D65C33" w14:textId="77777777" w:rsidR="008018A0" w:rsidRDefault="008018A0" w:rsidP="00CE5056">
            <w:r w:rsidRPr="00AB5927">
              <w:t>Swarm</w:t>
            </w:r>
          </w:p>
          <w:p w14:paraId="16FBF018" w14:textId="77777777" w:rsidR="008018A0" w:rsidRDefault="008018A0" w:rsidP="00CE5056">
            <w:r w:rsidRPr="00AB5927">
              <w:t>CryoSat</w:t>
            </w:r>
          </w:p>
          <w:p w14:paraId="4524D73E" w14:textId="5A367A65" w:rsidR="008018A0" w:rsidRPr="00AB5927" w:rsidRDefault="008018A0" w:rsidP="00CE5056">
            <w:r w:rsidRPr="00AB5927">
              <w:t>and all Copernicus Sentinel satellites.</w:t>
            </w:r>
          </w:p>
        </w:tc>
        <w:tc>
          <w:tcPr>
            <w:tcW w:w="5708" w:type="dxa"/>
          </w:tcPr>
          <w:p w14:paraId="7E89B11F" w14:textId="7C229719" w:rsidR="008018A0" w:rsidRDefault="008018A0" w:rsidP="00694D22">
            <w:pPr>
              <w:pStyle w:val="TableParagraph"/>
              <w:spacing w:line="268" w:lineRule="exact"/>
              <w:ind w:left="108"/>
            </w:pPr>
            <w:r>
              <w:t xml:space="preserve">Show: </w:t>
            </w:r>
          </w:p>
          <w:p w14:paraId="5951EADB" w14:textId="77777777" w:rsidR="008018A0" w:rsidRDefault="008018A0" w:rsidP="00694D22">
            <w:pPr>
              <w:pStyle w:val="TableParagraph"/>
              <w:spacing w:line="268" w:lineRule="exact"/>
              <w:ind w:left="108"/>
            </w:pPr>
            <w:hyperlink r:id="rId13" w:anchor=".Y1KKwzodjMQ.link" w:history="1">
              <w:r w:rsidRPr="008018A0">
                <w:rPr>
                  <w:rStyle w:val="Hyperlink"/>
                </w:rPr>
                <w:t>Aeolus</w:t>
              </w:r>
            </w:hyperlink>
          </w:p>
          <w:p w14:paraId="33042223" w14:textId="77777777" w:rsidR="008018A0" w:rsidRDefault="008018A0" w:rsidP="00694D22">
            <w:pPr>
              <w:pStyle w:val="TableParagraph"/>
              <w:spacing w:line="268" w:lineRule="exact"/>
              <w:ind w:left="108"/>
            </w:pPr>
            <w:hyperlink r:id="rId14" w:anchor=".Y1KK_bGIOFk.link" w:history="1">
              <w:r w:rsidRPr="008018A0">
                <w:rPr>
                  <w:rStyle w:val="Hyperlink"/>
                </w:rPr>
                <w:t>Swarm</w:t>
              </w:r>
            </w:hyperlink>
          </w:p>
          <w:p w14:paraId="78A47580" w14:textId="77777777" w:rsidR="008018A0" w:rsidRDefault="008018A0" w:rsidP="00694D22">
            <w:pPr>
              <w:pStyle w:val="TableParagraph"/>
              <w:spacing w:line="268" w:lineRule="exact"/>
              <w:ind w:left="108"/>
            </w:pPr>
            <w:hyperlink r:id="rId15" w:anchor=".Y1KLViZ6iOA.link" w:history="1">
              <w:r w:rsidRPr="008018A0">
                <w:rPr>
                  <w:rStyle w:val="Hyperlink"/>
                </w:rPr>
                <w:t>CryoSat</w:t>
              </w:r>
            </w:hyperlink>
          </w:p>
          <w:p w14:paraId="31624043" w14:textId="52FF920F" w:rsidR="008018A0" w:rsidRDefault="008018A0" w:rsidP="00694D22">
            <w:pPr>
              <w:pStyle w:val="TableParagraph"/>
              <w:spacing w:line="268" w:lineRule="exact"/>
              <w:ind w:left="108"/>
            </w:pPr>
            <w:hyperlink r:id="rId16" w:anchor=".Y1KLlJ-kQlw.link" w:history="1">
              <w:r w:rsidRPr="008018A0">
                <w:rPr>
                  <w:rStyle w:val="Hyperlink"/>
                </w:rPr>
                <w:t>Sentinel family</w:t>
              </w:r>
            </w:hyperlink>
          </w:p>
        </w:tc>
      </w:tr>
      <w:tr w:rsidR="00A11657" w14:paraId="436FC279" w14:textId="77777777">
        <w:trPr>
          <w:trHeight w:val="806"/>
        </w:trPr>
        <w:tc>
          <w:tcPr>
            <w:tcW w:w="5067" w:type="dxa"/>
          </w:tcPr>
          <w:p w14:paraId="12B340E6" w14:textId="6D9FB2AD" w:rsidR="00A11657" w:rsidRDefault="00AB5927" w:rsidP="006E1EF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station is also important to the </w:t>
            </w:r>
            <w:r w:rsidRPr="008018A0">
              <w:rPr>
                <w:rFonts w:cstheme="minorHAnsi"/>
              </w:rPr>
              <w:t>Galileo satellite navigation system</w:t>
            </w:r>
            <w:r w:rsidR="00F548A6">
              <w:rPr>
                <w:rFonts w:cstheme="minorHAnsi"/>
              </w:rPr>
              <w:t>.</w:t>
            </w:r>
          </w:p>
        </w:tc>
        <w:tc>
          <w:tcPr>
            <w:tcW w:w="5708" w:type="dxa"/>
          </w:tcPr>
          <w:p w14:paraId="20D060CF" w14:textId="77777777" w:rsidR="00A11657" w:rsidRDefault="008018A0">
            <w:pPr>
              <w:pStyle w:val="TableParagraph"/>
              <w:spacing w:line="268" w:lineRule="exact"/>
              <w:ind w:left="108"/>
            </w:pPr>
            <w:r>
              <w:t>Show</w:t>
            </w:r>
            <w:hyperlink r:id="rId17" w:anchor=".Y1KL9irOYZM.link" w:history="1">
              <w:r w:rsidRPr="008018A0">
                <w:rPr>
                  <w:rStyle w:val="Hyperlink"/>
                </w:rPr>
                <w:t xml:space="preserve"> Galileo</w:t>
              </w:r>
            </w:hyperlink>
          </w:p>
          <w:p w14:paraId="01CD7E37" w14:textId="1A47EB07" w:rsidR="008018A0" w:rsidRDefault="008018A0">
            <w:pPr>
              <w:pStyle w:val="TableParagraph"/>
              <w:spacing w:line="268" w:lineRule="exact"/>
              <w:ind w:left="108"/>
            </w:pPr>
            <w:r>
              <w:t>00:04-00:09</w:t>
            </w:r>
          </w:p>
        </w:tc>
      </w:tr>
      <w:tr w:rsidR="00A11657" w14:paraId="4139C83C" w14:textId="77777777">
        <w:trPr>
          <w:trHeight w:val="806"/>
        </w:trPr>
        <w:tc>
          <w:tcPr>
            <w:tcW w:w="5067" w:type="dxa"/>
          </w:tcPr>
          <w:p w14:paraId="4DCC97CE" w14:textId="17C06B40" w:rsidR="00A11657" w:rsidRDefault="00AB5927" w:rsidP="00AB59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summer saw exceptionally warm air temperatures in Svalbard according to the </w:t>
            </w:r>
            <w:r w:rsidRPr="008018A0">
              <w:rPr>
                <w:rFonts w:cstheme="minorHAnsi"/>
              </w:rPr>
              <w:t>Norwegian Meteorological Institute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5708" w:type="dxa"/>
          </w:tcPr>
          <w:p w14:paraId="3CE8921A" w14:textId="5E347F7E" w:rsidR="00A11657" w:rsidRDefault="00F45BFB" w:rsidP="00F45BFB">
            <w:pPr>
              <w:pStyle w:val="TableParagraph"/>
              <w:spacing w:line="268" w:lineRule="exact"/>
            </w:pPr>
            <w:r>
              <w:t xml:space="preserve">Can you please show some of the remaining footage from the </w:t>
            </w:r>
            <w:hyperlink r:id="rId18" w:history="1">
              <w:r w:rsidRPr="00F45BFB">
                <w:rPr>
                  <w:rStyle w:val="Hyperlink"/>
                </w:rPr>
                <w:t>B-ROLL</w:t>
              </w:r>
            </w:hyperlink>
            <w:r>
              <w:t xml:space="preserve"> here?</w:t>
            </w:r>
          </w:p>
        </w:tc>
      </w:tr>
      <w:tr w:rsidR="00A11657" w14:paraId="20C189AE" w14:textId="77777777">
        <w:trPr>
          <w:trHeight w:val="806"/>
        </w:trPr>
        <w:tc>
          <w:tcPr>
            <w:tcW w:w="5067" w:type="dxa"/>
          </w:tcPr>
          <w:p w14:paraId="76712749" w14:textId="6CB32151" w:rsidR="00A11657" w:rsidRDefault="00AB5927" w:rsidP="006E1EF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An average of 7.4°C was recorded in June, July and August compared to the 5.5°C average recorded during the </w:t>
            </w:r>
            <w:r w:rsidRPr="000D0CFB">
              <w:rPr>
                <w:rFonts w:cstheme="minorHAnsi"/>
              </w:rPr>
              <w:t>1991</w:t>
            </w:r>
            <w:r w:rsidR="00F548A6">
              <w:rPr>
                <w:rFonts w:cstheme="minorHAnsi"/>
              </w:rPr>
              <w:t xml:space="preserve"> to </w:t>
            </w:r>
            <w:r w:rsidRPr="000D0CFB">
              <w:rPr>
                <w:rFonts w:cstheme="minorHAnsi"/>
              </w:rPr>
              <w:t>2020</w:t>
            </w:r>
            <w:r>
              <w:rPr>
                <w:rFonts w:cstheme="minorHAnsi"/>
              </w:rPr>
              <w:t xml:space="preserve"> period. </w:t>
            </w:r>
          </w:p>
        </w:tc>
        <w:tc>
          <w:tcPr>
            <w:tcW w:w="5708" w:type="dxa"/>
          </w:tcPr>
          <w:p w14:paraId="6DFD12A7" w14:textId="780DE0D2" w:rsidR="00A11657" w:rsidRDefault="00F45BFB" w:rsidP="00AB5927">
            <w:pPr>
              <w:pStyle w:val="TableParagraph"/>
              <w:spacing w:line="268" w:lineRule="exact"/>
              <w:ind w:left="0"/>
            </w:pPr>
            <w:r>
              <w:t>(Continued)</w:t>
            </w:r>
          </w:p>
        </w:tc>
      </w:tr>
      <w:tr w:rsidR="007852AA" w14:paraId="7BC1E73E" w14:textId="77777777">
        <w:trPr>
          <w:trHeight w:val="806"/>
        </w:trPr>
        <w:tc>
          <w:tcPr>
            <w:tcW w:w="5067" w:type="dxa"/>
          </w:tcPr>
          <w:p w14:paraId="51963A12" w14:textId="467EA345" w:rsidR="007852AA" w:rsidRDefault="00AB5927" w:rsidP="00A1165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The heatwave caused exceptional levels of melting, which ultimately contributes to sea level rise.</w:t>
            </w:r>
          </w:p>
        </w:tc>
        <w:tc>
          <w:tcPr>
            <w:tcW w:w="5708" w:type="dxa"/>
          </w:tcPr>
          <w:p w14:paraId="0B3E9AB6" w14:textId="18ADEBF2" w:rsidR="007852AA" w:rsidRDefault="00682093" w:rsidP="00682093">
            <w:pPr>
              <w:pStyle w:val="TableParagraph"/>
              <w:spacing w:line="268" w:lineRule="exact"/>
            </w:pPr>
            <w:r>
              <w:t>(</w:t>
            </w:r>
            <w:r w:rsidR="00F45BFB">
              <w:t>Continued)</w:t>
            </w:r>
          </w:p>
        </w:tc>
      </w:tr>
      <w:tr w:rsidR="007852AA" w14:paraId="7BF9C252" w14:textId="77777777">
        <w:trPr>
          <w:trHeight w:val="806"/>
        </w:trPr>
        <w:tc>
          <w:tcPr>
            <w:tcW w:w="5067" w:type="dxa"/>
          </w:tcPr>
          <w:p w14:paraId="544265FA" w14:textId="7FABEE14" w:rsidR="007852AA" w:rsidRDefault="00AB5927" w:rsidP="00A1165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image shows the </w:t>
            </w:r>
            <w:proofErr w:type="spellStart"/>
            <w:r>
              <w:rPr>
                <w:rFonts w:cstheme="minorHAnsi"/>
              </w:rPr>
              <w:t>colourful</w:t>
            </w:r>
            <w:proofErr w:type="spellEnd"/>
            <w:r>
              <w:rPr>
                <w:rFonts w:cstheme="minorHAnsi"/>
              </w:rPr>
              <w:t xml:space="preserve"> and large sediment discharges in the Arctic Ocean. </w:t>
            </w:r>
          </w:p>
        </w:tc>
        <w:tc>
          <w:tcPr>
            <w:tcW w:w="5708" w:type="dxa"/>
          </w:tcPr>
          <w:p w14:paraId="124F0183" w14:textId="5FCBB3C4" w:rsidR="007852AA" w:rsidRDefault="0091342D" w:rsidP="001E7A63">
            <w:pPr>
              <w:pStyle w:val="TableParagraph"/>
              <w:spacing w:line="268" w:lineRule="exact"/>
              <w:ind w:left="0"/>
            </w:pPr>
            <w:r>
              <w:t>Pan over the green box in the key (from top to bottom) slowly</w:t>
            </w:r>
          </w:p>
        </w:tc>
      </w:tr>
      <w:tr w:rsidR="007852AA" w14:paraId="7BD62DA2" w14:textId="77777777">
        <w:trPr>
          <w:trHeight w:val="806"/>
        </w:trPr>
        <w:tc>
          <w:tcPr>
            <w:tcW w:w="5067" w:type="dxa"/>
          </w:tcPr>
          <w:p w14:paraId="41FF60D0" w14:textId="1A4536B8" w:rsidR="007852AA" w:rsidRDefault="00AB5927" w:rsidP="00694D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is likely due to sediments that eroded by the flow of ice </w:t>
            </w:r>
            <w:r w:rsidR="00F548A6">
              <w:rPr>
                <w:rFonts w:cstheme="minorHAnsi"/>
              </w:rPr>
              <w:t>which were</w:t>
            </w:r>
            <w:r>
              <w:rPr>
                <w:rFonts w:cstheme="minorHAnsi"/>
              </w:rPr>
              <w:t xml:space="preserve"> then carried by meltwater into the Arctic Ocean.</w:t>
            </w:r>
          </w:p>
        </w:tc>
        <w:tc>
          <w:tcPr>
            <w:tcW w:w="5708" w:type="dxa"/>
          </w:tcPr>
          <w:p w14:paraId="7D31D570" w14:textId="15999A88" w:rsidR="007852AA" w:rsidRDefault="0091342D" w:rsidP="0089686A">
            <w:pPr>
              <w:pStyle w:val="TableParagraph"/>
              <w:spacing w:line="268" w:lineRule="exact"/>
              <w:ind w:left="0"/>
            </w:pPr>
            <w:r>
              <w:t>(Continued)</w:t>
            </w:r>
          </w:p>
        </w:tc>
      </w:tr>
      <w:tr w:rsidR="0091342D" w14:paraId="10397822" w14:textId="77777777">
        <w:trPr>
          <w:trHeight w:val="806"/>
        </w:trPr>
        <w:tc>
          <w:tcPr>
            <w:tcW w:w="5067" w:type="dxa"/>
          </w:tcPr>
          <w:p w14:paraId="608F7E14" w14:textId="50B7AB4C" w:rsidR="0091342D" w:rsidRDefault="0091342D" w:rsidP="0091342D">
            <w:pPr>
              <w:rPr>
                <w:rFonts w:cstheme="minorHAnsi"/>
              </w:rPr>
            </w:pPr>
            <w:r>
              <w:rPr>
                <w:rFonts w:cstheme="minorHAnsi"/>
              </w:rPr>
              <w:t>There is also some phytoplankton present in the waters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which </w:t>
            </w:r>
            <w:r w:rsidR="007164DE">
              <w:rPr>
                <w:rFonts w:cstheme="minorHAnsi"/>
              </w:rPr>
              <w:t>can be seen in</w:t>
            </w:r>
            <w:r>
              <w:rPr>
                <w:rFonts w:cstheme="minorHAnsi"/>
              </w:rPr>
              <w:t xml:space="preserve"> turquoise and green.</w:t>
            </w:r>
          </w:p>
        </w:tc>
        <w:tc>
          <w:tcPr>
            <w:tcW w:w="5708" w:type="dxa"/>
          </w:tcPr>
          <w:p w14:paraId="7BE4B67B" w14:textId="004AA730" w:rsidR="0091342D" w:rsidRDefault="0091342D" w:rsidP="0091342D">
            <w:pPr>
              <w:pStyle w:val="TableParagraph"/>
              <w:spacing w:line="268" w:lineRule="exact"/>
              <w:ind w:left="0"/>
            </w:pPr>
            <w:r>
              <w:t>(Continued)</w:t>
            </w:r>
          </w:p>
        </w:tc>
      </w:tr>
      <w:tr w:rsidR="0091342D" w14:paraId="7BBCED81" w14:textId="77777777">
        <w:trPr>
          <w:trHeight w:val="806"/>
        </w:trPr>
        <w:tc>
          <w:tcPr>
            <w:tcW w:w="5067" w:type="dxa"/>
          </w:tcPr>
          <w:p w14:paraId="20D09C5A" w14:textId="0E29DE0A" w:rsidR="0091342D" w:rsidRDefault="0091342D" w:rsidP="0091342D">
            <w:pPr>
              <w:rPr>
                <w:rFonts w:cstheme="minorHAnsi"/>
              </w:rPr>
            </w:pPr>
            <w:r w:rsidRPr="00EA52CB">
              <w:rPr>
                <w:rFonts w:cstheme="minorHAnsi"/>
              </w:rPr>
              <w:t xml:space="preserve">Data acquired by the Copernicus Sentinel satellites are used to detect changes in </w:t>
            </w:r>
            <w:r>
              <w:rPr>
                <w:rFonts w:cstheme="minorHAnsi"/>
              </w:rPr>
              <w:t>E</w:t>
            </w:r>
            <w:r w:rsidRPr="00EA52CB">
              <w:rPr>
                <w:rFonts w:cstheme="minorHAnsi"/>
              </w:rPr>
              <w:t xml:space="preserve">arth's surface </w:t>
            </w:r>
            <w:r>
              <w:rPr>
                <w:rFonts w:cstheme="minorHAnsi"/>
              </w:rPr>
              <w:t>in</w:t>
            </w:r>
            <w:r w:rsidRPr="00EA52CB">
              <w:rPr>
                <w:rFonts w:cstheme="minorHAnsi"/>
              </w:rPr>
              <w:t xml:space="preserve"> </w:t>
            </w:r>
            <w:proofErr w:type="gramStart"/>
            <w:r w:rsidRPr="00EA52CB">
              <w:rPr>
                <w:rFonts w:cstheme="minorHAnsi"/>
              </w:rPr>
              <w:t>great detail</w:t>
            </w:r>
            <w:proofErr w:type="gramEnd"/>
            <w:r w:rsidRPr="00EA52CB">
              <w:rPr>
                <w:rFonts w:cstheme="minorHAnsi"/>
              </w:rPr>
              <w:t xml:space="preserve"> and </w:t>
            </w:r>
            <w:r w:rsidR="007164DE">
              <w:rPr>
                <w:rFonts w:cstheme="minorHAnsi"/>
              </w:rPr>
              <w:t xml:space="preserve">also </w:t>
            </w:r>
            <w:r w:rsidRPr="00EA52CB">
              <w:rPr>
                <w:rFonts w:cstheme="minorHAnsi"/>
              </w:rPr>
              <w:t>monitor the effects of climate change on remote environments such as the Arctic region.</w:t>
            </w:r>
          </w:p>
          <w:p w14:paraId="71252922" w14:textId="5FBDC9E9" w:rsidR="0091342D" w:rsidRDefault="0091342D" w:rsidP="0091342D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14:paraId="39A7F709" w14:textId="13D77FEB" w:rsidR="0091342D" w:rsidRDefault="0091342D" w:rsidP="0091342D">
            <w:pPr>
              <w:pStyle w:val="TableParagraph"/>
              <w:spacing w:line="268" w:lineRule="exact"/>
              <w:ind w:left="108"/>
            </w:pPr>
            <w:r>
              <w:t xml:space="preserve">Show some of the </w:t>
            </w:r>
            <w:hyperlink r:id="rId19" w:anchor=".Y1KNfUViIvY.link" w:history="1">
              <w:r w:rsidRPr="0091342D">
                <w:rPr>
                  <w:rStyle w:val="Hyperlink"/>
                </w:rPr>
                <w:t>Colour vision video</w:t>
              </w:r>
            </w:hyperlink>
          </w:p>
        </w:tc>
      </w:tr>
      <w:tr w:rsidR="0091342D" w14:paraId="0E7D3C01" w14:textId="77777777">
        <w:trPr>
          <w:trHeight w:val="268"/>
        </w:trPr>
        <w:tc>
          <w:tcPr>
            <w:tcW w:w="5067" w:type="dxa"/>
          </w:tcPr>
          <w:p w14:paraId="4F167A2D" w14:textId="77777777" w:rsidR="0091342D" w:rsidRDefault="0091342D" w:rsidP="0091342D">
            <w:pPr>
              <w:rPr>
                <w:rFonts w:ascii="Times New Roman"/>
                <w:sz w:val="18"/>
              </w:rPr>
            </w:pPr>
          </w:p>
        </w:tc>
        <w:tc>
          <w:tcPr>
            <w:tcW w:w="5708" w:type="dxa"/>
          </w:tcPr>
          <w:p w14:paraId="2C59DCED" w14:textId="77777777" w:rsidR="0091342D" w:rsidRDefault="0091342D" w:rsidP="0091342D">
            <w:pPr>
              <w:pStyle w:val="TableParagraph"/>
              <w:spacing w:line="248" w:lineRule="exact"/>
              <w:ind w:left="108"/>
            </w:pPr>
            <w:r>
              <w:rPr>
                <w:color w:val="FF0000"/>
              </w:rPr>
              <w:t>ROLL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OUTRO</w:t>
            </w:r>
            <w:r>
              <w:rPr>
                <w:color w:val="FF0000"/>
                <w:spacing w:val="-2"/>
              </w:rPr>
              <w:t xml:space="preserve"> CREDITS</w:t>
            </w:r>
          </w:p>
        </w:tc>
      </w:tr>
    </w:tbl>
    <w:p w14:paraId="7573A5E9" w14:textId="77777777" w:rsidR="00254CA8" w:rsidRDefault="00254CA8"/>
    <w:sectPr w:rsidR="00254CA8" w:rsidSect="004E1D55">
      <w:type w:val="continuous"/>
      <w:pgSz w:w="11910" w:h="16840"/>
      <w:pgMar w:top="1400" w:right="280" w:bottom="851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66FFE" w14:textId="77777777" w:rsidR="00CB1341" w:rsidRDefault="00CB1341" w:rsidP="00667B4D">
      <w:r>
        <w:separator/>
      </w:r>
    </w:p>
  </w:endnote>
  <w:endnote w:type="continuationSeparator" w:id="0">
    <w:p w14:paraId="7726B8D2" w14:textId="77777777" w:rsidR="00CB1341" w:rsidRDefault="00CB1341" w:rsidP="0066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39214" w14:textId="77777777" w:rsidR="00CB1341" w:rsidRDefault="00CB1341" w:rsidP="00667B4D">
      <w:r>
        <w:separator/>
      </w:r>
    </w:p>
  </w:footnote>
  <w:footnote w:type="continuationSeparator" w:id="0">
    <w:p w14:paraId="142B61FD" w14:textId="77777777" w:rsidR="00CB1341" w:rsidRDefault="00CB1341" w:rsidP="00667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C125C"/>
    <w:multiLevelType w:val="hybridMultilevel"/>
    <w:tmpl w:val="AA1EB700"/>
    <w:lvl w:ilvl="0" w:tplc="2B1E7B2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18"/>
    <w:rsid w:val="00056A66"/>
    <w:rsid w:val="000677E5"/>
    <w:rsid w:val="00094EA0"/>
    <w:rsid w:val="000C55F5"/>
    <w:rsid w:val="00103418"/>
    <w:rsid w:val="00117168"/>
    <w:rsid w:val="00166D0C"/>
    <w:rsid w:val="00184A2E"/>
    <w:rsid w:val="00197194"/>
    <w:rsid w:val="001E7A63"/>
    <w:rsid w:val="0020111B"/>
    <w:rsid w:val="00245FC7"/>
    <w:rsid w:val="00254CA8"/>
    <w:rsid w:val="002B370A"/>
    <w:rsid w:val="002C02ED"/>
    <w:rsid w:val="002C16E1"/>
    <w:rsid w:val="002C1BD4"/>
    <w:rsid w:val="002C5CA8"/>
    <w:rsid w:val="002D0083"/>
    <w:rsid w:val="002D701B"/>
    <w:rsid w:val="002E4005"/>
    <w:rsid w:val="002F3218"/>
    <w:rsid w:val="00306795"/>
    <w:rsid w:val="00350D26"/>
    <w:rsid w:val="00355011"/>
    <w:rsid w:val="003A62A1"/>
    <w:rsid w:val="003C22FE"/>
    <w:rsid w:val="003C45CA"/>
    <w:rsid w:val="004632F9"/>
    <w:rsid w:val="00497C8A"/>
    <w:rsid w:val="004A1464"/>
    <w:rsid w:val="004C45CA"/>
    <w:rsid w:val="004E1D55"/>
    <w:rsid w:val="004E3FBB"/>
    <w:rsid w:val="004F1948"/>
    <w:rsid w:val="004F669F"/>
    <w:rsid w:val="00514524"/>
    <w:rsid w:val="005166E6"/>
    <w:rsid w:val="0052646B"/>
    <w:rsid w:val="005756FB"/>
    <w:rsid w:val="0058571A"/>
    <w:rsid w:val="005E6332"/>
    <w:rsid w:val="00667B4D"/>
    <w:rsid w:val="00682093"/>
    <w:rsid w:val="00694D22"/>
    <w:rsid w:val="006E1EFF"/>
    <w:rsid w:val="006F64DB"/>
    <w:rsid w:val="00706F6D"/>
    <w:rsid w:val="007164DE"/>
    <w:rsid w:val="00733B74"/>
    <w:rsid w:val="007852AA"/>
    <w:rsid w:val="007C3B7A"/>
    <w:rsid w:val="007E3320"/>
    <w:rsid w:val="008018A0"/>
    <w:rsid w:val="0080517B"/>
    <w:rsid w:val="00821D64"/>
    <w:rsid w:val="00882883"/>
    <w:rsid w:val="0089686A"/>
    <w:rsid w:val="008B57FF"/>
    <w:rsid w:val="008C76A5"/>
    <w:rsid w:val="0091342D"/>
    <w:rsid w:val="00985593"/>
    <w:rsid w:val="009C40C8"/>
    <w:rsid w:val="00A11657"/>
    <w:rsid w:val="00A535C4"/>
    <w:rsid w:val="00AB5927"/>
    <w:rsid w:val="00AD0206"/>
    <w:rsid w:val="00AE511C"/>
    <w:rsid w:val="00AF4BC0"/>
    <w:rsid w:val="00B06B8E"/>
    <w:rsid w:val="00B25FBF"/>
    <w:rsid w:val="00B3332B"/>
    <w:rsid w:val="00B42EA5"/>
    <w:rsid w:val="00B55FAD"/>
    <w:rsid w:val="00B6027B"/>
    <w:rsid w:val="00BA61B8"/>
    <w:rsid w:val="00BC30F6"/>
    <w:rsid w:val="00BD23B0"/>
    <w:rsid w:val="00BE3847"/>
    <w:rsid w:val="00C13060"/>
    <w:rsid w:val="00C72F84"/>
    <w:rsid w:val="00CB1341"/>
    <w:rsid w:val="00CC2C5E"/>
    <w:rsid w:val="00CD4D13"/>
    <w:rsid w:val="00CE5056"/>
    <w:rsid w:val="00CE57D7"/>
    <w:rsid w:val="00CF09EB"/>
    <w:rsid w:val="00D044C4"/>
    <w:rsid w:val="00D5364F"/>
    <w:rsid w:val="00D55979"/>
    <w:rsid w:val="00D63A46"/>
    <w:rsid w:val="00D800DA"/>
    <w:rsid w:val="00DA213F"/>
    <w:rsid w:val="00DB5529"/>
    <w:rsid w:val="00DF00C0"/>
    <w:rsid w:val="00E145E3"/>
    <w:rsid w:val="00E21841"/>
    <w:rsid w:val="00E40B5D"/>
    <w:rsid w:val="00EA27FA"/>
    <w:rsid w:val="00EB408C"/>
    <w:rsid w:val="00F35021"/>
    <w:rsid w:val="00F45BFB"/>
    <w:rsid w:val="00F548A6"/>
    <w:rsid w:val="00F62891"/>
    <w:rsid w:val="00FA0526"/>
    <w:rsid w:val="00FE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B51C2"/>
  <w15:docId w15:val="{94F78535-405D-4B3F-8CBB-90460325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E33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306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5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011"/>
    <w:pPr>
      <w:widowControl/>
      <w:autoSpaceDE/>
      <w:autoSpaceDN/>
      <w:spacing w:after="16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011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01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01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sa.int/ESA_Multimedia/Videos/2013/10/Understanding_Earth_s_winds" TargetMode="External"/><Relationship Id="rId18" Type="http://schemas.openxmlformats.org/officeDocument/2006/relationships/hyperlink" Target="https://www.esa.int/esatv/Videos/2019/04/Preparing_for_an_Earth_Observation_satellite_mission/GVs_Snow_and_sea_ice_Longyearbyen_Svalbard_March_2019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esa.int/esatv/Videos/2019/09/Tracking_satellites_from_the_Arctic/GVs_Svalsat_satellite_station_Svalbard_March_2019" TargetMode="External"/><Relationship Id="rId17" Type="http://schemas.openxmlformats.org/officeDocument/2006/relationships/hyperlink" Target="https://www.esa.int/ESA_Multimedia/Videos/2021/04/Galileo_finding_our_wa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sa.int/ESA_Multimedia/Videos/2017/06/The_Sentinel_famil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sa.int/ESA_Multimedia/Videos/2019/09/Tracking_satellites_from_the_Arcti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sa.int/ESA_Multimedia/Videos/2014/07/CryoSat" TargetMode="External"/><Relationship Id="rId10" Type="http://schemas.openxmlformats.org/officeDocument/2006/relationships/hyperlink" Target="https://www.esa.int/esatv/Videos/2019/04/Preparing_for_an_Earth_Observation_satellite_mission/GVs_Snow_and_sea_ice_Longyearbyen_Svalbard_March_2019" TargetMode="External"/><Relationship Id="rId19" Type="http://schemas.openxmlformats.org/officeDocument/2006/relationships/hyperlink" Target="https://www.esa.int/ESA_Multimedia/Videos/2015/02/Colour_vision_for_Copernic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sa.int/ESA_Multimedia/Videos/2012/09/Swarm_ESA_s_magnetic_field_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A6078B60C6D42BA25F4392F9A3077" ma:contentTypeVersion="14" ma:contentTypeDescription="Create a new document." ma:contentTypeScope="" ma:versionID="bbce5a8583934ee43ae802ce1a8593fc">
  <xsd:schema xmlns:xsd="http://www.w3.org/2001/XMLSchema" xmlns:xs="http://www.w3.org/2001/XMLSchema" xmlns:p="http://schemas.microsoft.com/office/2006/metadata/properties" xmlns:ns1="http://schemas.microsoft.com/sharepoint/v3" xmlns:ns3="8ae327ac-cd92-403f-893e-7e01b1fd54fd" xmlns:ns4="73325c4d-6a14-49a3-94de-9a1e3a712ea1" targetNamespace="http://schemas.microsoft.com/office/2006/metadata/properties" ma:root="true" ma:fieldsID="84c277dc51d7f9934d00b513807e5e82" ns1:_="" ns3:_="" ns4:_="">
    <xsd:import namespace="http://schemas.microsoft.com/sharepoint/v3"/>
    <xsd:import namespace="8ae327ac-cd92-403f-893e-7e01b1fd54fd"/>
    <xsd:import namespace="73325c4d-6a14-49a3-94de-9a1e3a712e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327ac-cd92-403f-893e-7e01b1fd54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5c4d-6a14-49a3-94de-9a1e3a712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E040E7-3B7E-4609-9331-A463063F0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e327ac-cd92-403f-893e-7e01b1fd54fd"/>
    <ds:schemaRef ds:uri="73325c4d-6a14-49a3-94de-9a1e3a712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FF9080-69AB-41E8-BA17-7EEFEFCAB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37AFF-5572-494B-A001-2273B541BE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Mariangela D'Acunto</dc:creator>
  <cp:lastModifiedBy>Romina Persi</cp:lastModifiedBy>
  <cp:revision>16</cp:revision>
  <cp:lastPrinted>2022-10-18T07:33:00Z</cp:lastPrinted>
  <dcterms:created xsi:type="dcterms:W3CDTF">2022-10-21T13:30:00Z</dcterms:created>
  <dcterms:modified xsi:type="dcterms:W3CDTF">2022-10-21T14:17:00Z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0x010100809A6078B60C6D42BA25F4392F9A3077</vt:lpwstr>
  </property>
  <property fmtid="{D5CDD505-2E9C-101B-9397-08002B2CF9AE}" pid="7" name="MSIP_Label_3976fa30-1907-4356-8241-62ea5e1c0256_Enabled">
    <vt:lpwstr>true</vt:lpwstr>
  </property>
  <property fmtid="{D5CDD505-2E9C-101B-9397-08002B2CF9AE}" pid="8" name="MSIP_Label_3976fa30-1907-4356-8241-62ea5e1c0256_SetDate">
    <vt:lpwstr>2022-10-19T15:08:44Z</vt:lpwstr>
  </property>
  <property fmtid="{D5CDD505-2E9C-101B-9397-08002B2CF9AE}" pid="9" name="MSIP_Label_3976fa30-1907-4356-8241-62ea5e1c0256_Method">
    <vt:lpwstr>Standard</vt:lpwstr>
  </property>
  <property fmtid="{D5CDD505-2E9C-101B-9397-08002B2CF9AE}" pid="10" name="MSIP_Label_3976fa30-1907-4356-8241-62ea5e1c0256_Name">
    <vt:lpwstr>ESA UNCLASSIFIED – For ESA Official Use Only</vt:lpwstr>
  </property>
  <property fmtid="{D5CDD505-2E9C-101B-9397-08002B2CF9AE}" pid="11" name="MSIP_Label_3976fa30-1907-4356-8241-62ea5e1c0256_SiteId">
    <vt:lpwstr>9a5cacd0-2bef-4dd7-ac5c-7ebe1f54f495</vt:lpwstr>
  </property>
  <property fmtid="{D5CDD505-2E9C-101B-9397-08002B2CF9AE}" pid="12" name="MSIP_Label_3976fa30-1907-4356-8241-62ea5e1c0256_ActionId">
    <vt:lpwstr>f08b09d5-9fb4-4c9e-86c2-84a293958130</vt:lpwstr>
  </property>
  <property fmtid="{D5CDD505-2E9C-101B-9397-08002B2CF9AE}" pid="13" name="MSIP_Label_3976fa30-1907-4356-8241-62ea5e1c0256_ContentBits">
    <vt:lpwstr>0</vt:lpwstr>
  </property>
</Properties>
</file>